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2F106">
      <w:pPr>
        <w:spacing w:line="360" w:lineRule="auto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bookmarkEnd w:id="0"/>
    <w:p w14:paraId="0EA69FA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广东省博士创新站建站合作协议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（模板）</w:t>
      </w:r>
    </w:p>
    <w:p w14:paraId="3B337743"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345306F3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说明：本协议模板仅供参考，建站单位可与建站博士自行起草签订，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合作期限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1年。</w:t>
      </w:r>
    </w:p>
    <w:p w14:paraId="3B02766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33A51A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单位（建站单位）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 w14:paraId="30EE7A6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法定代表人：</w:t>
      </w:r>
    </w:p>
    <w:p w14:paraId="20A59A3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</w:p>
    <w:p w14:paraId="18B0238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</w:p>
    <w:p w14:paraId="6932EC8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74BA51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领衔博士）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**领衔博士团队                                         </w:t>
      </w:r>
    </w:p>
    <w:p w14:paraId="52A4BD1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身份证号：</w:t>
      </w:r>
    </w:p>
    <w:p w14:paraId="37FF8B6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</w:p>
    <w:p w14:paraId="4895618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</w:p>
    <w:p w14:paraId="25712CE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DB7741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为进一步推动推进产学研合作，提高科技成果转化和产业化水平，带动高校、科研院所的创新要素向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流动，引导青年博士助力企业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科技创新。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鉴于甲方具有丰富的产业经验和资源，乙方拥有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丰富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的学术造诣和科研能力，双方秉持平等自愿、优势互补、协同创新的原则，决定共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同申报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广东省博士创新站，开展产学研合作，特订立本协议，以资共同遵守。</w:t>
      </w:r>
    </w:p>
    <w:p w14:paraId="171E5D1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39C4AA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、合作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宗旨</w:t>
      </w:r>
    </w:p>
    <w:p w14:paraId="29D1582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双方旨在通过共建博士创新站，聚焦甲方技术研发需求，开展产学研联合攻关，提升甲方技术创新能力与核心竞争力，促进乙方科研成果的转化与应用，培养创新人才，服务地方经济发展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1370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、合作内容</w:t>
      </w:r>
    </w:p>
    <w:p w14:paraId="78352D2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（一）技术研发项目合作</w:t>
      </w:r>
    </w:p>
    <w:p w14:paraId="3503652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甲方结合自身发展需求，提出以下技术研发项目：</w:t>
      </w:r>
    </w:p>
    <w:p w14:paraId="162F75FD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2D89736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乙方负责项目的技术指导、方案制定及研发工作，协助甲方解决项目实施过程中的关键技术难题。乙方应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与甲方共同制定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项目进度安排，定期向甲方提交项目进展情况报告。</w:t>
      </w:r>
    </w:p>
    <w:p w14:paraId="33848F8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双方共同组成项目研发团队，团队成员包括甲方技术人员和乙方及其团队成员。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团队设负责人一名，负责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整体协调与管理。</w:t>
      </w:r>
    </w:p>
    <w:p w14:paraId="2B71A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（二）科研平台建设与共享</w:t>
      </w:r>
    </w:p>
    <w:p w14:paraId="3980C28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甲方负责提供场地、设备等硬件设施，建设创新站科研平台。其他设施：如网络、水电等配套设施齐全。</w:t>
      </w:r>
    </w:p>
    <w:p w14:paraId="38D6A78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乙方协助甲方完善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建设方案，优化资源配置，提升科研水平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乙方应在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建设过程中提供专业的技术咨询和建议。</w:t>
      </w:r>
    </w:p>
    <w:p w14:paraId="6E3E989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双方建立科研资源共享机制，在符合保密要求与知识产权保护的前提下，共享科研仪器设备、科研数据、学术文献等资源。</w:t>
      </w:r>
    </w:p>
    <w:p w14:paraId="54C1E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（三）人才培养与交流</w:t>
      </w:r>
    </w:p>
    <w:p w14:paraId="6AAD1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乙方协助甲方制定人才培养计划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培训课程设计开发、举办学术讲座等。</w:t>
      </w:r>
    </w:p>
    <w:p w14:paraId="488B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甲方为乙方及其团队成员提供科研实践机会与平台，鼓励乙方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到甲方开展实习实践活动，参与甲方研发项目。</w:t>
      </w:r>
    </w:p>
    <w:p w14:paraId="015E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、合作期限</w:t>
      </w:r>
    </w:p>
    <w:p w14:paraId="786A850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本协议合作期限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年（要求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 w:ascii="Arial" w:hAnsi="Arial" w:cs="Arial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[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  年   月  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[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  年   月  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止。合作期满前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个月，双方应就是否续签合作协议进行协商，如双方一致同意续签，应签订书面续签协议。</w:t>
      </w:r>
    </w:p>
    <w:p w14:paraId="34C6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、经费来源与使用</w:t>
      </w:r>
    </w:p>
    <w:p w14:paraId="5C9A3A1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（一）经费来源</w:t>
      </w:r>
    </w:p>
    <w:p w14:paraId="158EF2C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甲方自筹资金：甲方向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创新站投入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经费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（如不填金额可附与高校、科研机构、博士签订产学研合作协议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，用于项目研发、人才培养、学术交流等活动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确保专款专用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30F283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政府资助资金：双方积极争取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相关政策支持与经费资助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的，双方协商使用或另行协议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1109743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科研项目经费：双方合作申请的科研项目所获得的经费，按照项目合同要求进行管理和使用，经费的分配比例由双方根据实际投入和贡献协商确定。</w:t>
      </w:r>
    </w:p>
    <w:p w14:paraId="08EF393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（二）经费使用</w:t>
      </w:r>
    </w:p>
    <w:p w14:paraId="506391A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创新站经费主要用于以下方面：</w:t>
      </w:r>
    </w:p>
    <w:p w14:paraId="5D407E53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 科研项目研究费用：</w:t>
      </w:r>
    </w:p>
    <w:p w14:paraId="45C0E2D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实验材料费：用于购买科研项目所需的实验材料、试剂、耗材等。</w:t>
      </w:r>
    </w:p>
    <w:p w14:paraId="6D3166B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测试化验加工费：用于支付外部测试化验机构的费用以及委托外部加工的费用。</w:t>
      </w:r>
    </w:p>
    <w:p w14:paraId="26A3E0C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差旅费：用于科研人员因项目研究需要出差的交通、住宿、伙食等费用，按照甲方差旅费报销标准执行。</w:t>
      </w:r>
    </w:p>
    <w:p w14:paraId="2881701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会议费：用于组织召开项目研究相关的学术会议、研讨会等费用。</w:t>
      </w:r>
    </w:p>
    <w:p w14:paraId="0352FCC6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 人才培养费用：</w:t>
      </w:r>
    </w:p>
    <w:p w14:paraId="1564AFF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学术讲座费：用于支付邀请专家学者举办学术讲座的讲课费、交通费、住宿费等。</w:t>
      </w:r>
    </w:p>
    <w:p w14:paraId="72B6CD4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技术培训费：用于开展技术培训课程的费用，包括培训教材编写、培训场地租赁、培训设备购置等。</w:t>
      </w:r>
    </w:p>
    <w:p w14:paraId="557FFFC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人才交流活动费：用于组织人才交流活动的费用，如参观学习、学术访问等。</w:t>
      </w:r>
    </w:p>
    <w:p w14:paraId="5E48936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创新站日常运行费用：</w:t>
      </w:r>
    </w:p>
    <w:p w14:paraId="1452ABA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办公设备购置费：用于购买办公桌椅、电脑、打印机等办公设备。</w:t>
      </w:r>
    </w:p>
    <w:p w14:paraId="29AE77D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4. 乙方及其团队成员的劳务报酬、差旅补贴等费用：</w:t>
      </w:r>
    </w:p>
    <w:p w14:paraId="35C3876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劳务报酬：根据乙方及其团队成员在项目研发中的实际贡献，按照双方协商确定的标准支付劳务报酬。</w:t>
      </w:r>
    </w:p>
    <w:p w14:paraId="2D86BA0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差旅补贴：乙方及其团队成员因项目研究需要到甲方所在地出差，按照甲方差旅费报销标准给予差旅补贴。</w:t>
      </w:r>
    </w:p>
    <w:p w14:paraId="37AB722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应严格按照财务管理制度与经费预算使用经费，确保经费使用合理、规范、透明，提高经费使用效益。创新站应建立健全经费管理制度，设立专用账户，对经费进行单独核算和管理，定期向双方报告经费使用情况，接受双方的监督和审计。</w:t>
      </w:r>
    </w:p>
    <w:p w14:paraId="56F61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、知识产权归属与收益分配</w:t>
      </w:r>
    </w:p>
    <w:p w14:paraId="6BEC12F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（一）知识产权归属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[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>可双方协商，以下仅供参考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]</w:t>
      </w:r>
    </w:p>
    <w:p w14:paraId="6F134D2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在合作期限内，依托博士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博士团队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所形成的专利申请权、专利权、科技成果等知识产权的归属，归双方共有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具体权利份额根据双方实际贡献协商确定。</w:t>
      </w:r>
    </w:p>
    <w:p w14:paraId="0A33C60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（二）收益分配</w:t>
      </w:r>
    </w:p>
    <w:p w14:paraId="763178D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对于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博士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创新站科研成果的转化收益，按照 “谁投入、谁收益，兼顾贡献” 的原则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双方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协商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分配。</w:t>
      </w:r>
    </w:p>
    <w:p w14:paraId="61EF00D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双方应积极促进科研成果转化，共同分享成果转化带来的经济效益与社会效益，实现互利共赢。在成果转化过程中，双方应密切配合，共同推进成果的中试、产业化等工作。</w:t>
      </w:r>
    </w:p>
    <w:p w14:paraId="221B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、保密条款</w:t>
      </w:r>
    </w:p>
    <w:p w14:paraId="71FDFA3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1.保密信息的范围包括但不限于：</w:t>
      </w:r>
    </w:p>
    <w:p w14:paraId="5C5752E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甲方的商业秘密：如产品设计、生产工艺、客户名单、销售数据、财务信息等。</w:t>
      </w:r>
    </w:p>
    <w:p w14:paraId="283C0D5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乙方的技术秘密：如科研项目的技术方案、实验数据、软件源代码等。</w:t>
      </w:r>
    </w:p>
    <w:p w14:paraId="48ABA37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双方在合作过程中产生的尚未公开的科研成果、技术资料等。</w:t>
      </w:r>
    </w:p>
    <w:p w14:paraId="2FC6409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.未经对方书面同意，任何一方不得向第三方披露或使用对方的保密信息。但以下情况除外：</w:t>
      </w:r>
    </w:p>
    <w:p w14:paraId="480F18F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经对方书面同意披露的保密信息。</w:t>
      </w:r>
    </w:p>
    <w:p w14:paraId="54F66A3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根据法律法规要求或司法机关、行政机关要求必须披露的保密信息，但披露前应提前通知对方，并采取合理措施减少披露范围和影响。</w:t>
      </w:r>
    </w:p>
    <w:p w14:paraId="0210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、协议变更与解除</w:t>
      </w:r>
    </w:p>
    <w:p w14:paraId="7EBC3AC5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（一）协议变更</w:t>
      </w:r>
    </w:p>
    <w:p w14:paraId="332E001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经双方协商一致，可以对本协议内容进行变更。变更应采取书面形式，并经双方签字（盖章）确认。</w:t>
      </w:r>
    </w:p>
    <w:p w14:paraId="35156E5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在协议履行过程中，如因不可抗力或双方实际情况发生变化，导致协议部分条款无法履行或需要调整的，双方应及时协商，并签订补充协议。补充协议构成本协议的一部分，与本协议具有同等法律效力。</w:t>
      </w:r>
    </w:p>
    <w:p w14:paraId="04E09AF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（二）协议解除</w:t>
      </w:r>
    </w:p>
    <w:p w14:paraId="629C67D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经双方协商一致，可以解除本协议。双方应签订书面解除协议，明确解除时间、后续事项处理等内容。</w:t>
      </w:r>
    </w:p>
    <w:p w14:paraId="7FBDFF4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因不可抗力致使协议无法履行，或协议履行失去意义的，一方有权解除本协议，但应提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10个工作日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书面通知对方，并提供相关证明文件。不可抗力事件发生后，双方应采取积极措施减少损失。</w:t>
      </w:r>
    </w:p>
    <w:p w14:paraId="037439D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3.一方严重违反本协议约定，导致协议目的无法实现的，另一方有权解除本协议，并要求违约方承担违约责任。</w:t>
      </w:r>
    </w:p>
    <w:p w14:paraId="5AD5BC0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4.协议解除后，双方应按照以下方式处理后续事项：</w:t>
      </w:r>
    </w:p>
    <w:p w14:paraId="3D600DC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已完成的研发工作和取得的科研成果，按照本协议知识产权归属条款进行处理。</w:t>
      </w:r>
    </w:p>
    <w:p w14:paraId="400AE86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尚未使用的经费应退还给甲方，已使用的经费按照实际支出进行结算。</w:t>
      </w:r>
    </w:p>
    <w:p w14:paraId="201DC22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双方应妥善保管和移交在合作期间取得的资料、文件、样品等，不得擅自销毁或转移。</w:t>
      </w:r>
    </w:p>
    <w:p w14:paraId="3EDB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、争议解决</w:t>
      </w:r>
    </w:p>
    <w:p w14:paraId="187205D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在本协议履行过程中如发生争议，双方应首先友好协商解决；协商不成的，任何一方均有权向协议签订地有管辖权的人民法院提起诉讼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或有仲裁资质的单位申请仲裁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。在争议解决期间，除涉及争议的条款外，双方应继续履行本协议的其他条款。</w:t>
      </w:r>
    </w:p>
    <w:p w14:paraId="1941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、其他条款</w:t>
      </w:r>
    </w:p>
    <w:p w14:paraId="5158640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本协议自双方签字盖章之日起生效，一式四份，甲乙双方各执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交广东省博士创新站实施单位广东省科技成果转化促进会贰份，均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具有同等法律效力。</w:t>
      </w:r>
    </w:p>
    <w:p w14:paraId="6DF8490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本协议未尽事宜，可由双方另行签订补充协议；补充协议与本协议具有同等法律效力。如补充协议与本协议存在冲突，以补充协议为准。</w:t>
      </w:r>
    </w:p>
    <w:p w14:paraId="20B255D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双方在合作过程中形成的各类文件、资料、会议纪要等，作为本协议的附件，与本协议具有同等法律效力。</w:t>
      </w:r>
    </w:p>
    <w:p w14:paraId="63E3125B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（以下无正文）</w:t>
      </w:r>
    </w:p>
    <w:p w14:paraId="56B98FF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0065D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58ED36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甲方（盖章）：__________________</w:t>
      </w:r>
    </w:p>
    <w:p w14:paraId="5FE57CB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法定代表人（签字）：____________</w:t>
      </w:r>
    </w:p>
    <w:p w14:paraId="1CB5641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签订日期：____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__年___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_月__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__日</w:t>
      </w:r>
    </w:p>
    <w:p w14:paraId="6CF1EBD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3C5500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F65B37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252A84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乙方（签字）：__________________</w:t>
      </w:r>
    </w:p>
    <w:p w14:paraId="7E8915D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签订日期：______年____月____日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46B1"/>
    <w:rsid w:val="02021905"/>
    <w:rsid w:val="032064E7"/>
    <w:rsid w:val="045C2F6C"/>
    <w:rsid w:val="04D8694E"/>
    <w:rsid w:val="08AE5496"/>
    <w:rsid w:val="08D35DAA"/>
    <w:rsid w:val="122338FE"/>
    <w:rsid w:val="13352F41"/>
    <w:rsid w:val="18C7666B"/>
    <w:rsid w:val="1A0E07CE"/>
    <w:rsid w:val="1A4B0B32"/>
    <w:rsid w:val="1BDE472C"/>
    <w:rsid w:val="20A86A6E"/>
    <w:rsid w:val="20D34741"/>
    <w:rsid w:val="21AF2812"/>
    <w:rsid w:val="22232478"/>
    <w:rsid w:val="23E75074"/>
    <w:rsid w:val="25E76599"/>
    <w:rsid w:val="25ED1E01"/>
    <w:rsid w:val="272E017C"/>
    <w:rsid w:val="2C7D0F8D"/>
    <w:rsid w:val="2D0D36B6"/>
    <w:rsid w:val="2D6C73C2"/>
    <w:rsid w:val="2E4D77A9"/>
    <w:rsid w:val="2F3514C3"/>
    <w:rsid w:val="313A7EC4"/>
    <w:rsid w:val="32230FB6"/>
    <w:rsid w:val="33F15817"/>
    <w:rsid w:val="33FC76B3"/>
    <w:rsid w:val="39823829"/>
    <w:rsid w:val="3AD90BAA"/>
    <w:rsid w:val="3CDC5838"/>
    <w:rsid w:val="3D8B0286"/>
    <w:rsid w:val="3F4924E0"/>
    <w:rsid w:val="40EC53EC"/>
    <w:rsid w:val="426624C3"/>
    <w:rsid w:val="43B757F0"/>
    <w:rsid w:val="46146ADE"/>
    <w:rsid w:val="47414A75"/>
    <w:rsid w:val="48414F99"/>
    <w:rsid w:val="4A286FFC"/>
    <w:rsid w:val="4ADD1B95"/>
    <w:rsid w:val="4C613EDC"/>
    <w:rsid w:val="4D7B7092"/>
    <w:rsid w:val="51EB4B97"/>
    <w:rsid w:val="52573995"/>
    <w:rsid w:val="53754F12"/>
    <w:rsid w:val="5A3000C7"/>
    <w:rsid w:val="5D215CAC"/>
    <w:rsid w:val="5F307887"/>
    <w:rsid w:val="620314A2"/>
    <w:rsid w:val="63251390"/>
    <w:rsid w:val="646B1B68"/>
    <w:rsid w:val="696F55E0"/>
    <w:rsid w:val="6CF43042"/>
    <w:rsid w:val="6E731D44"/>
    <w:rsid w:val="705D4A5A"/>
    <w:rsid w:val="7335505D"/>
    <w:rsid w:val="73ED07EB"/>
    <w:rsid w:val="770524AE"/>
    <w:rsid w:val="77DA2E34"/>
    <w:rsid w:val="79064D6A"/>
    <w:rsid w:val="7AFFCDC3"/>
    <w:rsid w:val="7B696D53"/>
    <w:rsid w:val="7BE40725"/>
    <w:rsid w:val="7C6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2930</Words>
  <Characters>3026</Characters>
  <Lines>0</Lines>
  <Paragraphs>0</Paragraphs>
  <TotalTime>30</TotalTime>
  <ScaleCrop>false</ScaleCrop>
  <LinksUpToDate>false</LinksUpToDate>
  <CharactersWithSpaces>3328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2025-06-10T20:24:00Z</dcterms:created>
  <dc:creator>75142</dc:creator>
  <cp:lastModifiedBy>ruka</cp:lastModifiedBy>
  <dcterms:modified xsi:type="dcterms:W3CDTF">2025-09-28T02:34:54Z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eyJoZGlkIjoiZGM1Y2QxODM4ZDEyM2NhZjEyY2RjNTE5N2JmMmZkYjEiLCJ1c2VySWQiOiIxMjA5NDc1MjYzIn0=</vt:lpwstr>
  </property>
  <property fmtid="{D5CDD505-2E9C-101B-9397-08002B2CF9AE}" pid="4" name="ICV">
    <vt:lpwstr>FD89A0B701344EF3910EF27E3077DA37_13</vt:lpwstr>
  </property>
</Properties>
</file>